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2CE7C831" w14:textId="1D16B981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  <w:r w:rsidRPr="009E4F1B">
        <w:rPr>
          <w:rFonts w:ascii="Arial Narrow" w:hAnsi="Arial Narrow"/>
          <w:sz w:val="28"/>
          <w:szCs w:val="28"/>
        </w:rPr>
        <w:t xml:space="preserve">Marché de </w:t>
      </w:r>
      <w:r w:rsidR="003D2B19" w:rsidRPr="003D2B19">
        <w:rPr>
          <w:rFonts w:ascii="Arial Narrow" w:hAnsi="Arial Narrow"/>
          <w:sz w:val="28"/>
          <w:szCs w:val="28"/>
        </w:rPr>
        <w:t>Marché de fourniture de pièces détachées de mobilier de marque USM ou équivalent compatible et mobilier de bureau de marque USM ou équivalent compatible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D62681D" w14:textId="148ED40F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41FE2D03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3D2B19">
              <w:rPr>
                <w:rFonts w:ascii="Arial Narrow" w:hAnsi="Arial Narrow"/>
                <w:sz w:val="22"/>
                <w:szCs w:val="22"/>
              </w:rPr>
              <w:t>2026-002</w:t>
            </w:r>
          </w:p>
          <w:p w14:paraId="2816BE26" w14:textId="66C50C80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3D2B19">
                  <w:rPr>
                    <w:rFonts w:ascii="Arial Narrow" w:hAnsi="Arial Narrow"/>
                    <w:sz w:val="22"/>
                    <w:szCs w:val="22"/>
                  </w:rPr>
                  <w:t>Fournitures</w:t>
                </w:r>
              </w:sdtContent>
            </w:sdt>
          </w:p>
          <w:p w14:paraId="0B8985F5" w14:textId="402F5DAF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3D2B19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10BB2817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3D2B19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31752845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44FA7042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3D2B19">
        <w:rPr>
          <w:rFonts w:ascii="Arial Narrow" w:hAnsi="Arial Narrow"/>
        </w:rPr>
        <w:t>son Président ou son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M. Daniel Le Gac,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……………………………………………………..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A685F">
        <w:rPr>
          <w:rFonts w:ascii="Arial Narrow" w:hAnsi="Arial Narrow" w:cs="Calibri Light"/>
        </w:rPr>
      </w:r>
      <w:r w:rsidR="005A685F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A3E01AE" w14:textId="77AA195E" w:rsidR="004261EE" w:rsidRDefault="007C7081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1</w:t>
      </w:r>
      <w:r w:rsidR="004261EE" w:rsidRPr="009E4F1B">
        <w:rPr>
          <w:rFonts w:ascii="Arial Narrow" w:hAnsi="Arial Narrow"/>
        </w:rPr>
        <w:t> : le bordereau des prix unitaires (BPU)</w:t>
      </w:r>
      <w:r>
        <w:rPr>
          <w:rFonts w:ascii="Arial Narrow" w:hAnsi="Arial Narrow"/>
        </w:rPr>
        <w:t> ;</w:t>
      </w:r>
    </w:p>
    <w:p w14:paraId="539C310B" w14:textId="4532685C" w:rsidR="005A685F" w:rsidRPr="009E4F1B" w:rsidRDefault="005A685F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 : le catalogue du titulaire</w:t>
      </w:r>
    </w:p>
    <w:p w14:paraId="39C7E7AE" w14:textId="032CE7F8" w:rsidR="009E4F1B" w:rsidRPr="009E4F1B" w:rsidRDefault="009E4F1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5A685F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303E3139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5A685F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43A3A0A7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5A685F">
        <w:rPr>
          <w:rFonts w:ascii="Arial Narrow" w:hAnsi="Arial Narrow"/>
        </w:rPr>
        <w:t>5</w:t>
      </w:r>
      <w:bookmarkStart w:id="0" w:name="_GoBack"/>
      <w:bookmarkEnd w:id="0"/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40F68320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(CCP) ;</w:t>
      </w:r>
    </w:p>
    <w:p w14:paraId="6A9EA224" w14:textId="7CA03136" w:rsidR="004261EE" w:rsidRPr="007C7081" w:rsidRDefault="00334A76" w:rsidP="007C7081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7C7081">
        <w:rPr>
          <w:rFonts w:ascii="Arial Narrow" w:hAnsi="Arial Narrow"/>
        </w:rPr>
        <w:t>Fournitures (CCAG-</w:t>
      </w:r>
      <w:r w:rsidR="007C7081" w:rsidRPr="007C7081">
        <w:rPr>
          <w:rFonts w:ascii="Arial Narrow" w:hAnsi="Arial Narrow"/>
        </w:rPr>
        <w:t>FCS</w:t>
      </w:r>
      <w:r w:rsidR="004261EE" w:rsidRPr="007C7081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5C57F03B" w14:textId="0E8EF28E" w:rsidR="00334A76" w:rsidRPr="009E4F1B" w:rsidRDefault="00473967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La durée du marché est d’un (1) an</w:t>
      </w:r>
      <w:r w:rsidR="00334A76" w:rsidRPr="009E4F1B">
        <w:rPr>
          <w:rFonts w:ascii="Arial Narrow" w:hAnsi="Arial Narrow"/>
        </w:rPr>
        <w:t xml:space="preserve"> à compter de sa date de notification.</w:t>
      </w:r>
    </w:p>
    <w:p w14:paraId="2A376C8C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5D7A09D5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0879BE30" w14:textId="1FCD2A6B" w:rsidR="00F92E77" w:rsidRPr="00473967" w:rsidRDefault="00F92E77" w:rsidP="0047396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4181E0F3" w14:textId="77777777" w:rsidR="00F92E77" w:rsidRPr="009E4F1B" w:rsidRDefault="00F92E77" w:rsidP="00F92E77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>Montant de la part à bons de commande</w:t>
      </w:r>
    </w:p>
    <w:p w14:paraId="2E9F95E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L’accord-cadre pourra donner lieu à l’émission de bons de commande sur la base des prix unitaires figurant dans le BPU. </w:t>
      </w:r>
    </w:p>
    <w:p w14:paraId="3B45BD2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cette part à commandes, l’accord-cadre comprendra sur sa durée totale :</w:t>
      </w:r>
    </w:p>
    <w:p w14:paraId="7D75F7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46C38648" w14:textId="4451DB40" w:rsidR="00F92E77" w:rsidRPr="0047396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>- Un montant maximum sur la durée t</w:t>
      </w:r>
      <w:r w:rsidR="007364BD">
        <w:rPr>
          <w:rFonts w:ascii="Arial Narrow" w:hAnsi="Arial Narrow"/>
        </w:rPr>
        <w:t xml:space="preserve">otale de l’accord-cadre fixé à </w:t>
      </w:r>
      <w:r w:rsidR="007364BD" w:rsidRPr="007364BD">
        <w:rPr>
          <w:rFonts w:ascii="Arial Narrow" w:hAnsi="Arial Narrow"/>
        </w:rPr>
        <w:t xml:space="preserve">400 000 </w:t>
      </w:r>
      <w:r w:rsidRPr="007364BD">
        <w:rPr>
          <w:rFonts w:ascii="Arial Narrow" w:hAnsi="Arial Narrow"/>
        </w:rPr>
        <w:t>€ HT</w:t>
      </w:r>
    </w:p>
    <w:p w14:paraId="0798891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2667CAED" w14:textId="578AEE89" w:rsidR="00F92E77" w:rsidRPr="00473967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Une avance pourra être accordée pour chaque bon de commande remplissant les conditions fixées à l’article R. 2191-3 du code de la commande publique (lignes à reproduire en fonction du nombre de co-traitants)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66D190D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482A7D48" w14:textId="29AEC23B" w:rsidR="00F92E77" w:rsidRPr="009E4F1B" w:rsidRDefault="00F92E77" w:rsidP="00F92E77">
      <w:pPr>
        <w:pStyle w:val="Corpsdetexte"/>
        <w:rPr>
          <w:rFonts w:ascii="Arial Narrow" w:hAnsi="Arial Narrow"/>
          <w:b/>
          <w:i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5A685F">
        <w:rPr>
          <w:rFonts w:ascii="Arial Narrow" w:hAnsi="Arial Narrow"/>
          <w:b/>
          <w:bCs/>
        </w:rPr>
      </w:r>
      <w:r w:rsidR="005A685F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A685F">
        <w:rPr>
          <w:rFonts w:ascii="Arial Narrow" w:hAnsi="Arial Narrow"/>
        </w:rPr>
      </w:r>
      <w:r w:rsidR="005A685F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</w:r>
            <w:r w:rsidR="005A685F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à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364851A7" w:rsidR="00E2373D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0F715767" w14:textId="77777777" w:rsidR="00BB018A" w:rsidRPr="00BB018A" w:rsidRDefault="00BB018A" w:rsidP="00BB018A">
      <w:pPr>
        <w:pStyle w:val="Notedebasdepage"/>
        <w:rPr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22790399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85F">
          <w:rPr>
            <w:noProof/>
          </w:rPr>
          <w:t>6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24CAB"/>
    <w:rsid w:val="00163AD2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C5191"/>
    <w:rsid w:val="00334A76"/>
    <w:rsid w:val="003765CC"/>
    <w:rsid w:val="003A3C44"/>
    <w:rsid w:val="003A7A68"/>
    <w:rsid w:val="003D2B19"/>
    <w:rsid w:val="003F3420"/>
    <w:rsid w:val="004261EE"/>
    <w:rsid w:val="004302A7"/>
    <w:rsid w:val="00466871"/>
    <w:rsid w:val="00473967"/>
    <w:rsid w:val="004C777F"/>
    <w:rsid w:val="004F429E"/>
    <w:rsid w:val="005140A3"/>
    <w:rsid w:val="00544CF8"/>
    <w:rsid w:val="005706E9"/>
    <w:rsid w:val="00593CA0"/>
    <w:rsid w:val="005A685F"/>
    <w:rsid w:val="005F1D51"/>
    <w:rsid w:val="00666DD5"/>
    <w:rsid w:val="006A5427"/>
    <w:rsid w:val="006F0B57"/>
    <w:rsid w:val="007221BF"/>
    <w:rsid w:val="007258AA"/>
    <w:rsid w:val="00733446"/>
    <w:rsid w:val="007364BD"/>
    <w:rsid w:val="007663CD"/>
    <w:rsid w:val="007C259F"/>
    <w:rsid w:val="007C7081"/>
    <w:rsid w:val="007D0A2F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572A6"/>
    <w:rsid w:val="00A7568E"/>
    <w:rsid w:val="00AA3E07"/>
    <w:rsid w:val="00B17100"/>
    <w:rsid w:val="00B260CD"/>
    <w:rsid w:val="00BB018A"/>
    <w:rsid w:val="00BD6430"/>
    <w:rsid w:val="00C37C04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C6141"/>
    <w:rsid w:val="00F03BF9"/>
    <w:rsid w:val="00F065F4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A9C81-DEB9-40E3-B497-992AB145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1080</Words>
  <Characters>5946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PAQUI Loane</cp:lastModifiedBy>
  <cp:revision>33</cp:revision>
  <dcterms:created xsi:type="dcterms:W3CDTF">2022-08-12T15:32:00Z</dcterms:created>
  <dcterms:modified xsi:type="dcterms:W3CDTF">2026-01-19T14:30:00Z</dcterms:modified>
</cp:coreProperties>
</file>